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H SarabunPSK" w:cs="TH SarabunPSK" w:eastAsia="TH SarabunPSK" w:hAnsi="TH SarabunPSK"/>
          <w:b/>
          <w:bCs/>
          <w:sz w:val="28"/>
          <w:szCs w:val="28"/>
        </w:rPr>
        <w:t xml:space="preserve">สถิติคดีอาญา(คดี 4 กลุ่ม) หน่วยงาน สภ.ไม้แก่น ภ.จว.ปัตตานี ภ.9</w:t>
      </w:r>
    </w:p>
    <w:p>
      <w:pPr>
        <w:jc w:val="center"/>
      </w:pPr>
      <w:r>
        <w:rPr>
          <w:rFonts w:ascii="TH SarabunPSK" w:cs="TH SarabunPSK" w:eastAsia="TH SarabunPSK" w:hAnsi="TH SarabunPSK"/>
          <w:b/>
          <w:bCs/>
          <w:sz w:val="24"/>
          <w:szCs w:val="24"/>
        </w:rPr>
        <w:t xml:space="preserve">ตั้งแต่วันที่ 01 พฤศจิกายน 2568 ถึง 30 พฤศจิกายน 2568</w:t>
      </w:r>
    </w:p>
    <w:p>
      <w:pPr>
        <w:jc w:val="center"/>
      </w:pPr>
      <w:r>
        <w:rPr>
          <w:rFonts w:ascii="TH SarabunPSK" w:cs="TH SarabunPSK" w:eastAsia="TH SarabunPSK" w:hAnsi="TH SarabunPSK"/>
          <w:b/>
          <w:bCs/>
          <w:sz w:val="22"/>
          <w:szCs w:val="22"/>
        </w:rPr>
        <w:t xml:space="preserve">จำนวนคดีที่รับคำร้องทุกข์  17  คดี     จับกุมได้  15  คดี</w:t>
      </w:r>
    </w:p>
    <w:p>
      <w:r>
        <w:t xml:space="preserve"/>
      </w:r>
    </w:p>
    <w:tbl>
      <w:tblPr>
        <w:tblW w:type="dxa" w:w="17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00"/>
        <w:gridCol w:w="6500"/>
      </w:tblGrid>
      <w:tr>
        <w:tc>
          <w:tcPr>
            <w:tcW w:type="dxa" w:w="97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800"/>
              <w:gridCol w:w="900"/>
              <w:gridCol w:w="900"/>
              <w:gridCol w:w="900"/>
              <w:gridCol w:w="900"/>
              <w:gridCol w:w="900"/>
              <w:gridCol w:w="1200"/>
            </w:tblGrid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รับแจ้ง
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จำนวนจับกุม
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คน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เป้าหมาย
(%)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ผลปฏิบัติ
(%)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อัตราความผิดต่อ
ประชากรแสน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1. ฐานความผิดเกี่ยวกับชีวิต ร่างกาย และเพศ (ภาพรวม)*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70.59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1.1 ฆ่าผู้อื่น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40.00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1.2 ทำร้ายผู้อื่นถึงแก่ความตาย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1.3 พยายามฆ่า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1.4 ทำร้ายร่างกาย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1.5 ข่มขืนกระทำชำเรา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1.6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2. ฐานความผิดเกี่ยวกับทรัพย์ (ภาพรวม)**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84.78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0.27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 ปล้นทรัพย์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2.2 ชิงทรัพย์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2.3 วิ่งราวทรัพย์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2.4 ลักทรัพย์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84.38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0.27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2.5 กรรโชกทรัพย์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2.6 ฉ้อโกง (ยกเว้นฉ้อโกงที่กระทำผ่านระบบคอมพิวเตอร์)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2.7 ยักยอกทรัพย์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2.8 ทำให้เสียทรัพย์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2.9 รับของโจร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2.10 ลักพาเรียกค่าไถ่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2.11 วางเพลิง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2.12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ฐานความผิดโจรกรรมรถยนต์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ฐานความผิดโจรกรรมรถจักรยานยนต์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3. ฐานความผิดพิเศษ (รวมเฉพาะ 3.1 - 3.17)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 พ.ร.บ. ป้องกันและปราบปรามการค้ามนุษย์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3.2 พ.ร.บ.คุ้มครองเด็ก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3.3 พ.ร.บ. ลิขสิทธิ์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3.4 พ.ร.บ.สิทธิบัตร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3.5 พ.ร.บ.เครื่องหมายการค้า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3.6 พ.ร.บ.ว่าด้วยการกระทำผิดทางคอมพิวเตอร์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3.7 ความผิดเกี่ยวกับบัตรอิเล็กทรอนิกส์ (ป.อาญา ม.269/1-269/7)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3.8 พ.ร.บ.ป่าไม้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3.9 พ.ร.บ.ป่าสงวนแห่งชาติ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3.10 พ.ร.บ.อุทยานแห่งชาติ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3.11 พ.ร.บ.สงวนและคุ้มครองสัตว์ป่า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3.12 พ.ร.บ.ส่งเสริมและรักษาคุณภาพสิ่งแวดล้อมแห่งชาติ พ.ศ. 2535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3.13. พ.ร.บ.ขุดดินและถมดิน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3.14 พ.ร.บ.ศุลากร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3.15 พ.ร.บ.ป้องกันและปราบปรามการฟอกเงิน พ.ศ.2542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3.16 พ.ร.บ.ห้ามเรียกดอกเบี้ยเกินอัตรา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3.17 พ.ร.บ.ทวงถามหนี้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ฐานความผิดฉ้อโกงที่กระทำผ่านระบบคอมพิวเตอร์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65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6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200"/>
              <w:gridCol w:w="1150"/>
              <w:gridCol w:w="1150"/>
            </w:tblGrid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จับกุม
คดี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คน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4. คดีความผิดที่รัฐเป็นผู้เสียหาย (รวม 4.1 - 4.9)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11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4.1 ยาเสพติด (รวม 4.1.1-4.1.9)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7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4.1.1 ผลิต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4.1.2 นำเข้า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4.1.3 ส่งออก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4.1.4 จำหน่าย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4.1.5 ครอบครองเพื่อจำหน่าย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4.1.6 ครอบครอง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3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4.1.7 ครอบครองเพื่อเสพ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4.1.8 เสพยาเสพติด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3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4.1.9 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4.2 อาวุธปืนและวัตถุระเบิด (รวม 4.2.1 - 4.2.5)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4.2.1 อาวุธปืนสงคราม (ไม่สามารถออกใบอนุญาตได้)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4.2.2 อาวุธปืนธรรมดา (ไม่มีทะเบียน)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4.2.3 อาวุธปืนธรรมดา (มีทะเบียน)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4.2.4 วัตถุระเบิด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4.2.5 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4.3 การพนัน (รวม 4.3.1 - 4.3.4)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4.3.1 บ่อนการพนัน (เล่นการพนันตั้งแต่ 20 คนขึ้นไป)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4.3.2 สลากกินรวบ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4.3.3 ทายผลฟุตบอล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4.3.4 การพนันอื่นๆ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4.4 ความผิดเกี่ยวกับวัสดุ สื่อสิ่งพิมพ์ลามกอนาจาร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4.5 ความผิดเกี่ยวกับ พ.ร.บ. คนเข้าเมือง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4.6 ความผิดเกี่ยวกับการป้องกันและปราบปรามการค้าประเวณี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4.7 ความผิดเกี่ยวกับสถานบริการ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4.8 ความผิดเกี่ยวกับการควบคุมเครื่องดื่มแอลกอฮอล์ (รวม 4.8.1 - 4.8.2)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4.8.1 พ.ร.บ. ควบคุมเครื่องดื่มแอลกอฮอล์ พ.ศ. 2551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4.8.2 พ.ร.บ.สุรา พ.ศ.2493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4.9 พรก.การบริหารราชการในสถานการณ์ฉุกเฉิน พ.ศ. 2548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ฐานความผิดการพนันที่กระทำผ่านระบบคอมพิวเตอร์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</w:tbl>
          <w:p/>
        </w:tc>
      </w:tr>
    </w:tbl>
    <w:p>
      <w:r>
        <w:t xml:space="preserve"/>
      </w:r>
    </w:p>
    <w:p>
      <w:r>
        <w:rPr>
          <w:rFonts w:ascii="TH SarabunPSK" w:cs="TH SarabunPSK" w:eastAsia="TH SarabunPSK" w:hAnsi="TH SarabunPSK"/>
          <w:sz w:val="16"/>
          <w:szCs w:val="16"/>
        </w:rPr>
        <w:t xml:space="preserve">ประชากร 732,955 คน     ผู้พิมพ์รายงาน พ.ต.อ. อรรถวุฒิ หทัยชนกชนนี</w:t>
      </w:r>
    </w:p>
    <w:p>
      <w:r>
        <w:rPr>
          <w:rFonts w:ascii="TH SarabunPSK" w:cs="TH SarabunPSK" w:eastAsia="TH SarabunPSK" w:hAnsi="TH SarabunPSK"/>
          <w:i/>
          <w:iCs/>
          <w:sz w:val="14"/>
          <w:szCs w:val="14"/>
        </w:rPr>
        <w:t xml:space="preserve">ที่มา : ระบบสารสนเทศสถานีตำรวจ สำนักงานตำรวจแห่งชาติ</w:t>
      </w:r>
    </w:p>
    <w:p>
      <w:r>
        <w:rPr>
          <w:rFonts w:ascii="TH SarabunPSK" w:cs="TH SarabunPSK" w:eastAsia="TH SarabunPSK" w:hAnsi="TH SarabunPSK"/>
          <w:i/>
          <w:iCs/>
          <w:sz w:val="14"/>
          <w:szCs w:val="14"/>
        </w:rPr>
        <w:t xml:space="preserve">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>
      <w:pgSz w:w="19440" w:h="1368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2026-06-24T03:28:54.624Z</dcterms:created>
  <dcterms:modified xsi:type="dcterms:W3CDTF">2026-06-24T03:28:54.624Z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